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66" w:rsidRPr="00035C66" w:rsidRDefault="00035C66" w:rsidP="00035C66">
      <w:pPr>
        <w:jc w:val="center"/>
        <w:rPr>
          <w:b/>
        </w:rPr>
      </w:pPr>
      <w:bookmarkStart w:id="0" w:name="_GoBack"/>
      <w:bookmarkEnd w:id="0"/>
      <w:r w:rsidRPr="00035C66">
        <w:rPr>
          <w:b/>
        </w:rPr>
        <w:t>VILKAVIŠKIO R. KYBARTŲ „SAULĖS“ PROGIMNAZIJOS 2017 METŲ</w:t>
      </w:r>
    </w:p>
    <w:p w:rsidR="00842076" w:rsidRDefault="00035C66" w:rsidP="00035C66">
      <w:pPr>
        <w:jc w:val="center"/>
        <w:rPr>
          <w:b/>
        </w:rPr>
      </w:pPr>
      <w:r w:rsidRPr="00035C66">
        <w:rPr>
          <w:b/>
        </w:rPr>
        <w:t>VIDAUS GILUMINIO ĮSIVERTINIMO RODIKLIŲ KREPŠELIS</w:t>
      </w:r>
    </w:p>
    <w:p w:rsidR="00035C66" w:rsidRPr="00BA481A" w:rsidRDefault="00035C66" w:rsidP="00035C66">
      <w:pPr>
        <w:jc w:val="center"/>
        <w:rPr>
          <w:b/>
          <w:sz w:val="28"/>
          <w:szCs w:val="28"/>
        </w:rPr>
      </w:pPr>
    </w:p>
    <w:p w:rsidR="00035C66" w:rsidRPr="00BA481A" w:rsidRDefault="00035C66" w:rsidP="00035C66">
      <w:pPr>
        <w:jc w:val="center"/>
        <w:rPr>
          <w:b/>
          <w:sz w:val="28"/>
          <w:szCs w:val="28"/>
          <w:u w:val="single"/>
        </w:rPr>
      </w:pPr>
      <w:r w:rsidRPr="00BA481A">
        <w:rPr>
          <w:b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834EE" wp14:editId="32C36BE6">
                <wp:simplePos x="0" y="0"/>
                <wp:positionH relativeFrom="column">
                  <wp:posOffset>3806190</wp:posOffset>
                </wp:positionH>
                <wp:positionV relativeFrom="paragraph">
                  <wp:posOffset>182245</wp:posOffset>
                </wp:positionV>
                <wp:extent cx="1143000" cy="428625"/>
                <wp:effectExtent l="38100" t="38100" r="76200" b="104775"/>
                <wp:wrapNone/>
                <wp:docPr id="3" name="Tiesioji rodyklės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3" o:spid="_x0000_s1026" type="#_x0000_t32" style="position:absolute;margin-left:299.7pt;margin-top:14.35pt;width:90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4LU5QEAAPgDAAAOAAAAZHJzL2Uyb0RvYy54bWysU81u1DAQviPxDpbvbH62VNVqsz1sgQuC&#10;FZQHcB1749Z/Grub5El4IR6MsZNNEdAeEJdJ7Jnvm/lmxtvrwWhyEhCUsw2tViUlwnLXKnts6Lfb&#10;92+uKAmR2ZZpZ0VDRxHo9e71q23vN6J2ndOtAIIkNmx639AuRr8pisA7YVhYOS8sOqUDwyIe4Vi0&#10;wHpkN7qoy/Ky6B20HhwXIeDtzeSku8wvpeDxs5RBRKIbirXFbCHbu2SL3ZZtjsB8p/hcBvuHKgxT&#10;FpMuVDcsMvII6g8qozi44GRccWcKJ6XiImtANVX5m5qvHfMia8HmBL+0Kfw/Wv7pdACi2oauKbHM&#10;4IhulcBp3isCrh0f9I/vgdw/2mNUgaxTv3ofNgjb2wPMp+APkMQPEkz6oiwy5B6PS4/FEAnHy6q6&#10;WJcljoKj76K+uqzfJtLiCe0hxA/CGZJ+GhoiMHXs4t5Zi+N0UOVGs9PHECfgGZBSa5tsZEq/sy2J&#10;o0dBDMD1c5LkL5KCqeb8F0ctJuwXIbEXWGWdc+QtFHsN5MRwf9qHamHByASRSusFVL4MmmMTTOTN&#10;XICTomezLdE5o7NxARplHfwtaxzOpcop/qx60ppk3+F08wRzO3C98hDmp5D299dzhj892N1PAAAA&#10;//8DAFBLAwQUAAYACAAAACEAKfM86N8AAAAJAQAADwAAAGRycy9kb3ducmV2LnhtbEyPwU7DMAyG&#10;70i8Q2QkbiwlwLqWphMaQuo4weDAMWu8tlrjRE3WlrdfdoKj7U+/v79Yz6ZnIw6+syThfpEAQ6qt&#10;7qiR8P31drcC5oMirXpLKOEXPazL66tC5dpO9InjLjQshpDPlYQ2BJdz7usWjfIL65Di7WAHo0Ic&#10;h4brQU0x3PRcJMmSG9VR/NAqh5sW6+PuZCRM40E0wm221cd7+nOsrKseXp2UtzfzyzOwgHP4g+Gi&#10;H9WhjE57eyLtWS/hKcseIypBrFJgEUjTy2IvIVsK4GXB/zcozwAAAP//AwBQSwECLQAUAAYACAAA&#10;ACEAtoM4kv4AAADhAQAAEwAAAAAAAAAAAAAAAAAAAAAAW0NvbnRlbnRfVHlwZXNdLnhtbFBLAQIt&#10;ABQABgAIAAAAIQA4/SH/1gAAAJQBAAALAAAAAAAAAAAAAAAAAC8BAABfcmVscy8ucmVsc1BLAQIt&#10;ABQABgAIAAAAIQDwN4LU5QEAAPgDAAAOAAAAAAAAAAAAAAAAAC4CAABkcnMvZTJvRG9jLnhtbFBL&#10;AQItABQABgAIAAAAIQAp8zzo3wAAAAkBAAAPAAAAAAAAAAAAAAAAAD8EAABkcnMvZG93bnJldi54&#10;bWxQSwUGAAAAAAQABADzAAAAS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BA481A">
        <w:rPr>
          <w:b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F1D71" wp14:editId="74E92514">
                <wp:simplePos x="0" y="0"/>
                <wp:positionH relativeFrom="column">
                  <wp:posOffset>2996565</wp:posOffset>
                </wp:positionH>
                <wp:positionV relativeFrom="paragraph">
                  <wp:posOffset>182245</wp:posOffset>
                </wp:positionV>
                <wp:extent cx="0" cy="428625"/>
                <wp:effectExtent l="114300" t="19050" r="76200" b="85725"/>
                <wp:wrapNone/>
                <wp:docPr id="2" name="Tiesioji rodyklės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iesioji rodyklės jungtis 2" o:spid="_x0000_s1026" type="#_x0000_t32" style="position:absolute;margin-left:235.95pt;margin-top:14.35pt;width:0;height:3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2rG3QEAAPIDAAAOAAAAZHJzL2Uyb0RvYy54bWysU9tu1DAQfUfiHyy/s8lGUFXRZvuwBV4Q&#10;rKD9ANexE7e+aexuki/hh/gwxk42RdDygHiZxJdzZs6Z8e5qNJqcBATlbEO3m5ISYblrle0aenvz&#10;4c0lJSEy2zLtrGjoJAK92r9+tRt8LSrXO90KIEhiQz34hvYx+rooAu+FYWHjvLB4KB0YFnEJXdEC&#10;G5Dd6KIqy4ticNB6cFyEgLvX8yHdZ34pBY9fpAwiEt1QrC3mCDnepVjsd6zugPle8aUM9g9VGKYs&#10;Jl2prllk5BHUH1RGcXDBybjhzhROSsVF1oBqtuVvar71zIusBc0JfrUp/D9a/vl0BKLahlaUWGaw&#10;RTdKYDfvFQHXTg/6x/dA7h9tF1UgVfJr8KFG2MEeYVkFf4QkfpRg0hdlkTF7PK0eizESPm9y3H1b&#10;XV5U7xJd8YTzEOJH4QxJPw0NEZjq+nhw1mIjHWyzxez0KcQZeAakpNqmGJnS721L4uRRCgNww5Ik&#10;nRep9rna/BcnLWbsVyHRBayvyjny/ImDBnJiODntw3ZlwZsJIpXWK6j8O2i5m2Aiz+QKnBW9mG29&#10;nTM6G1egUdbBc1njeC5VzvfPqmetSfYd9jX3LtuBg5WbsDyCNLm/rjP86anufwIAAP//AwBQSwME&#10;FAAGAAgAAAAhAB9RMILeAAAACQEAAA8AAABkcnMvZG93bnJldi54bWxMj8FOwzAMhu9IvENkJG4s&#10;XUHrVupOaAipcILBgWPWeG21xomarC1vTxAHONr+9Pv7i+1sejHS4DvLCMtFAoK4trrjBuHj/elm&#10;DcIHxVr1lgnhizxsy8uLQuXaTvxG4z40IoawzxVCG4LLpfR1S0b5hXXE8Xa0g1EhjkMj9aCmGG56&#10;mSbJShrVcfzQKke7lurT/mwQpvGYNqnbPVevL9nnqbKuun10iNdX88M9iEBz+IPhRz+qQxmdDvbM&#10;2ose4S5bbiKKkK4zEBH4XRwQNqsUZFnI/w3KbwAAAP//AwBQSwECLQAUAAYACAAAACEAtoM4kv4A&#10;AADhAQAAEwAAAAAAAAAAAAAAAAAAAAAAW0NvbnRlbnRfVHlwZXNdLnhtbFBLAQItABQABgAIAAAA&#10;IQA4/SH/1gAAAJQBAAALAAAAAAAAAAAAAAAAAC8BAABfcmVscy8ucmVsc1BLAQItABQABgAIAAAA&#10;IQDDl2rG3QEAAPIDAAAOAAAAAAAAAAAAAAAAAC4CAABkcnMvZTJvRG9jLnhtbFBLAQItABQABgAI&#10;AAAAIQAfUTCC3gAAAAkBAAAPAAAAAAAAAAAAAAAAADcEAABkcnMvZG93bnJldi54bWxQSwUGAAAA&#10;AAQABADzAAAAQ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BA481A">
        <w:rPr>
          <w:b/>
          <w:noProof/>
          <w:sz w:val="28"/>
          <w:szCs w:val="28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076D7" wp14:editId="571BD246">
                <wp:simplePos x="0" y="0"/>
                <wp:positionH relativeFrom="column">
                  <wp:posOffset>939165</wp:posOffset>
                </wp:positionH>
                <wp:positionV relativeFrom="paragraph">
                  <wp:posOffset>182245</wp:posOffset>
                </wp:positionV>
                <wp:extent cx="1371600" cy="428625"/>
                <wp:effectExtent l="38100" t="38100" r="57150" b="123825"/>
                <wp:wrapNone/>
                <wp:docPr id="1" name="Tiesioji rodyklės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iesioji rodyklės jungtis 1" o:spid="_x0000_s1026" type="#_x0000_t32" style="position:absolute;margin-left:73.95pt;margin-top:14.35pt;width:108pt;height:33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cF7QEAAAIEAAAOAAAAZHJzL2Uyb0RvYy54bWysU81u1DAQviPxDpbvbLIBlirabA9bfg4I&#10;VqU8gOvYG7f+09jdJE/CC/FgjJ1sQLRwQFxGtme+b+abGW8vB6PJSUBQzjZ0vSopEZa7VtljQ7/e&#10;vHtxQUmIzLZMOysaOopAL3fPn217X4vKdU63AgiS2FD3vqFdjL4uisA7YVhYOS8sOqUDwyJe4Vi0&#10;wHpkN7qoynJT9A5aD46LEPD1anLSXeaXUvD4WcogItENxdpitpDtbbLFbsvqIzDfKT6Xwf6hCsOU&#10;xaQL1RWLjDyAekRlFAcXnIwr7kzhpFRcZA2oZl3+puZLx7zIWrA5wS9tCv+Pln86HYCoFmdHiWUG&#10;R3SjBE7zThFw7Xivv38L5O7BHqMKZJ361ftQI2xvDzDfgj9AEj9IMERq5T8kuvSCAsmQuz0u3RZD&#10;JBwf1y/frDclDoWj71V1saleJ/pi4kloDyG+F86QdGhoiMDUsYt7Zy0O1sGUg50+hjgBz4AE1jbZ&#10;yJR+a1sSR4/SGIDr5yTJXyQtU/X5FEctJuy1kNgVrLLKOvI+ir0GcmK4Se197gSWqi1GJohUWi+g&#10;8u+gOTbBRN7RBTgp+mO2JTpndDYuQKOsg6eyxuFcqpziz6onrUn2Lc45zzK3AxctD2H+FGmTf71n&#10;+M+vu/sBAAD//wMAUEsDBBQABgAIAAAAIQCgD1th4QAAAAkBAAAPAAAAZHJzL2Rvd25yZXYueG1s&#10;TI/LasMwEEX3hf6DmEI3oZGrtH7VciiFQCFQiJtFl4o1sU0syVhy4vx9J6t2eWcOd84U69n07Iyj&#10;75yV8LyMgKGtne5sI2H/vXlKgfmgrFa9syjhih7W5f1doXLtLnaH5yo0jEqsz5WENoQh59zXLRrl&#10;l25AS7ujG40KFMeG61FdqNz0XERRzI3qLF1o1YAfLdanajISxsUmO113QiyO288qSefpdf/zJeXj&#10;w/z+BizgHP5guOmTOpTkdHCT1Z71lF+SjFAJIk2AEbCKVzQ4SMhiAbws+P8Pyl8AAAD//wMAUEsB&#10;Ai0AFAAGAAgAAAAhALaDOJL+AAAA4QEAABMAAAAAAAAAAAAAAAAAAAAAAFtDb250ZW50X1R5cGVz&#10;XS54bWxQSwECLQAUAAYACAAAACEAOP0h/9YAAACUAQAACwAAAAAAAAAAAAAAAAAvAQAAX3JlbHMv&#10;LnJlbHNQSwECLQAUAAYACAAAACEAyGrXBe0BAAACBAAADgAAAAAAAAAAAAAAAAAuAgAAZHJzL2Uy&#10;b0RvYy54bWxQSwECLQAUAAYACAAAACEAoA9bYeEAAAAJAQAADwAAAAAAAAAAAAAAAABHBAAAZHJz&#10;L2Rvd25yZXYueG1sUEsFBgAAAAAEAAQA8wAAAFU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BA481A">
        <w:rPr>
          <w:b/>
          <w:sz w:val="28"/>
          <w:szCs w:val="28"/>
        </w:rPr>
        <w:t>1.2.1</w:t>
      </w:r>
      <w:r w:rsidRPr="00BA481A">
        <w:rPr>
          <w:b/>
          <w:sz w:val="28"/>
          <w:szCs w:val="28"/>
          <w:u w:val="single"/>
        </w:rPr>
        <w:t>. Mokinio pasiekimai ir pažanga</w:t>
      </w:r>
    </w:p>
    <w:p w:rsidR="00035C66" w:rsidRDefault="00035C66" w:rsidP="00035C66">
      <w:pPr>
        <w:jc w:val="center"/>
        <w:rPr>
          <w:u w:val="singl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035C66" w:rsidRPr="00035C66" w:rsidTr="00035C66">
        <w:tc>
          <w:tcPr>
            <w:tcW w:w="3284" w:type="dxa"/>
          </w:tcPr>
          <w:p w:rsidR="00035C66" w:rsidRPr="00035C66" w:rsidRDefault="00035C66" w:rsidP="00035C66">
            <w:pPr>
              <w:jc w:val="both"/>
            </w:pPr>
            <w:r w:rsidRPr="00035C66">
              <w:t>2.1.1. Pamokos uždaviniai derinami su mokinių asmeniniais ugdymo tikslais. Tikslai koreguojami kintant poreikiams.</w:t>
            </w:r>
          </w:p>
        </w:tc>
        <w:tc>
          <w:tcPr>
            <w:tcW w:w="3285" w:type="dxa"/>
          </w:tcPr>
          <w:p w:rsidR="00035C66" w:rsidRPr="00035C66" w:rsidRDefault="008F76FA" w:rsidP="008F76FA">
            <w:pPr>
              <w:jc w:val="both"/>
            </w:pPr>
            <w:r>
              <w:t>3.1.1. Mokykla vertina turimų priemonių naudingumą. Įranga atitinka mokymo turinį, poreikius. Mokytojai su mokiniais kuria mokymo priemones.</w:t>
            </w:r>
          </w:p>
        </w:tc>
        <w:tc>
          <w:tcPr>
            <w:tcW w:w="3285" w:type="dxa"/>
          </w:tcPr>
          <w:p w:rsidR="00035C66" w:rsidRPr="00035C66" w:rsidRDefault="008F76FA" w:rsidP="00035C66">
            <w:pPr>
              <w:jc w:val="both"/>
            </w:pPr>
            <w:r>
              <w:t>4.1.1. Strateginiai, metiniai planai grindžiami sutarimu. Mokyklos perspektyva priimtina</w:t>
            </w:r>
            <w:r w:rsidR="006C7C14">
              <w:t>. Yra susitarimas dėl ateities.</w:t>
            </w:r>
          </w:p>
        </w:tc>
      </w:tr>
      <w:tr w:rsidR="00035C66" w:rsidRPr="00035C66" w:rsidTr="00035C66">
        <w:tc>
          <w:tcPr>
            <w:tcW w:w="3284" w:type="dxa"/>
          </w:tcPr>
          <w:p w:rsidR="00035C66" w:rsidRPr="00035C66" w:rsidRDefault="00035C66" w:rsidP="00035C66">
            <w:pPr>
              <w:jc w:val="both"/>
            </w:pPr>
            <w:r>
              <w:t>2.1.3. Sistemingai analizuojami ugdymo</w:t>
            </w:r>
            <w:r w:rsidR="008F76FA">
              <w:t xml:space="preserve"> pasiekimai, susitariama dėl paramos, suteikiama mokiniams pagalba. Pastebimi talentai.</w:t>
            </w:r>
          </w:p>
        </w:tc>
        <w:tc>
          <w:tcPr>
            <w:tcW w:w="3285" w:type="dxa"/>
          </w:tcPr>
          <w:p w:rsidR="00035C66" w:rsidRPr="00035C66" w:rsidRDefault="008F76FA" w:rsidP="00035C66">
            <w:pPr>
              <w:jc w:val="both"/>
            </w:pPr>
            <w:r>
              <w:t>3.1.3. Mokiniai vertina, domisi, saugo savo ir kitų darbus.</w:t>
            </w:r>
          </w:p>
        </w:tc>
        <w:tc>
          <w:tcPr>
            <w:tcW w:w="3285" w:type="dxa"/>
          </w:tcPr>
          <w:p w:rsidR="00035C66" w:rsidRPr="00035C66" w:rsidRDefault="006C7C14" w:rsidP="00035C66">
            <w:pPr>
              <w:jc w:val="both"/>
            </w:pPr>
            <w:r>
              <w:t xml:space="preserve">4.1.2. Mokytojai ir vadovai periodiškai atvirai ir konstruktyviai diskutuoja apie </w:t>
            </w:r>
            <w:proofErr w:type="spellStart"/>
            <w:r>
              <w:t>mokymo(si</w:t>
            </w:r>
            <w:proofErr w:type="spellEnd"/>
            <w:r>
              <w:t>) sėkmes, padeda vieni kitiems.</w:t>
            </w:r>
          </w:p>
        </w:tc>
      </w:tr>
      <w:tr w:rsidR="00035C66" w:rsidRPr="00035C66" w:rsidTr="00035C66">
        <w:tc>
          <w:tcPr>
            <w:tcW w:w="3284" w:type="dxa"/>
          </w:tcPr>
          <w:p w:rsidR="00035C66" w:rsidRPr="00035C66" w:rsidRDefault="008F76FA" w:rsidP="00035C66">
            <w:pPr>
              <w:jc w:val="both"/>
            </w:pPr>
            <w:r>
              <w:t>2.2.2. Skatinamas aktyvus mokinių dalyvavimas keliant ugdymosi tikslus. Sudaroma galimybė patirti įvairius mokymosi būdus ir formas. Derinamas individualus, grupinis, tinklinis mokymasis. Valdomas elgesys sutelkiant dėmesį į prasmingą veiklą.</w:t>
            </w:r>
          </w:p>
        </w:tc>
        <w:tc>
          <w:tcPr>
            <w:tcW w:w="3285" w:type="dxa"/>
          </w:tcPr>
          <w:p w:rsidR="00035C66" w:rsidRPr="00035C66" w:rsidRDefault="00035C66" w:rsidP="00035C66">
            <w:pPr>
              <w:jc w:val="both"/>
            </w:pPr>
          </w:p>
        </w:tc>
        <w:tc>
          <w:tcPr>
            <w:tcW w:w="3285" w:type="dxa"/>
          </w:tcPr>
          <w:p w:rsidR="00035C66" w:rsidRPr="00035C66" w:rsidRDefault="006C7C14" w:rsidP="00035C66">
            <w:pPr>
              <w:jc w:val="both"/>
            </w:pPr>
            <w:r>
              <w:t xml:space="preserve">4.2.1. mokytojai </w:t>
            </w:r>
            <w:proofErr w:type="spellStart"/>
            <w:r>
              <w:t>apiekia</w:t>
            </w:r>
            <w:proofErr w:type="spellEnd"/>
            <w:r>
              <w:t xml:space="preserve"> aukštesnių rezultatų. Mokytojai dalinasi patirtimi, sumanymais, kūriniais, stebi kolegų darbą. Turtinamas ugdymo turinys.</w:t>
            </w:r>
          </w:p>
        </w:tc>
      </w:tr>
      <w:tr w:rsidR="00035C66" w:rsidRPr="00035C66" w:rsidTr="00035C66">
        <w:tc>
          <w:tcPr>
            <w:tcW w:w="3284" w:type="dxa"/>
          </w:tcPr>
          <w:p w:rsidR="00035C66" w:rsidRPr="00035C66" w:rsidRDefault="008F76FA" w:rsidP="00035C66">
            <w:pPr>
              <w:jc w:val="both"/>
            </w:pPr>
            <w:r>
              <w:t>2.3.1. Stebėdami ir apmąstydami asmeninę pažangą mokiniai geba pateikti įrodymus (</w:t>
            </w:r>
            <w:proofErr w:type="spellStart"/>
            <w:r>
              <w:t>portfolijo</w:t>
            </w:r>
            <w:proofErr w:type="spellEnd"/>
            <w:r>
              <w:t>). Padeda vieni kitiems mokantis. Geba reikšti mintis.</w:t>
            </w:r>
          </w:p>
        </w:tc>
        <w:tc>
          <w:tcPr>
            <w:tcW w:w="3285" w:type="dxa"/>
          </w:tcPr>
          <w:p w:rsidR="00035C66" w:rsidRPr="00035C66" w:rsidRDefault="00035C66" w:rsidP="00035C66">
            <w:pPr>
              <w:jc w:val="both"/>
            </w:pPr>
          </w:p>
        </w:tc>
        <w:tc>
          <w:tcPr>
            <w:tcW w:w="3285" w:type="dxa"/>
          </w:tcPr>
          <w:p w:rsidR="00035C66" w:rsidRPr="00035C66" w:rsidRDefault="006C7C14" w:rsidP="00035C66">
            <w:pPr>
              <w:jc w:val="both"/>
            </w:pPr>
            <w:r>
              <w:t>4.3. Mokytojas laikosi pedagogo etikos vertinant mokinius. Mokytojai turi gero darbo viziją, vertina mokinių ir savo darbą, ieško kaip geriau ir paprasčiau siekti geresnių rezultatų.</w:t>
            </w:r>
          </w:p>
        </w:tc>
      </w:tr>
      <w:tr w:rsidR="00035C66" w:rsidRPr="00035C66" w:rsidTr="00035C66">
        <w:tc>
          <w:tcPr>
            <w:tcW w:w="3284" w:type="dxa"/>
          </w:tcPr>
          <w:p w:rsidR="00035C66" w:rsidRPr="00035C66" w:rsidRDefault="008F76FA" w:rsidP="00035C66">
            <w:pPr>
              <w:jc w:val="both"/>
            </w:pPr>
            <w:r>
              <w:t>2.4.1. Mokytojai surenka kuo daugiau informacijos apie mokinio rezultatus, priima sprendimus dėl tolesnio ugdymo. Keičia mokymo strategija (mokytojai).</w:t>
            </w:r>
          </w:p>
        </w:tc>
        <w:tc>
          <w:tcPr>
            <w:tcW w:w="3285" w:type="dxa"/>
          </w:tcPr>
          <w:p w:rsidR="00035C66" w:rsidRPr="00035C66" w:rsidRDefault="00035C66" w:rsidP="00035C66">
            <w:pPr>
              <w:jc w:val="both"/>
            </w:pPr>
          </w:p>
        </w:tc>
        <w:tc>
          <w:tcPr>
            <w:tcW w:w="3285" w:type="dxa"/>
          </w:tcPr>
          <w:p w:rsidR="00035C66" w:rsidRPr="00035C66" w:rsidRDefault="00035C66" w:rsidP="00035C66">
            <w:pPr>
              <w:jc w:val="both"/>
            </w:pPr>
          </w:p>
        </w:tc>
      </w:tr>
      <w:tr w:rsidR="00035C66" w:rsidRPr="00035C66" w:rsidTr="00035C66">
        <w:tc>
          <w:tcPr>
            <w:tcW w:w="3284" w:type="dxa"/>
          </w:tcPr>
          <w:p w:rsidR="00035C66" w:rsidRPr="00035C66" w:rsidRDefault="008F76FA" w:rsidP="00035C66">
            <w:pPr>
              <w:jc w:val="both"/>
            </w:pPr>
            <w:r>
              <w:t>2.4.2. Mokiniai įsitraukia į pasiekimų įsivertinimą. Gali pateikti savo sėkmių įrodymus.</w:t>
            </w:r>
          </w:p>
        </w:tc>
        <w:tc>
          <w:tcPr>
            <w:tcW w:w="3285" w:type="dxa"/>
          </w:tcPr>
          <w:p w:rsidR="00035C66" w:rsidRPr="00035C66" w:rsidRDefault="00035C66" w:rsidP="00035C66">
            <w:pPr>
              <w:jc w:val="both"/>
            </w:pPr>
          </w:p>
        </w:tc>
        <w:tc>
          <w:tcPr>
            <w:tcW w:w="3285" w:type="dxa"/>
          </w:tcPr>
          <w:p w:rsidR="00035C66" w:rsidRPr="00035C66" w:rsidRDefault="00035C66" w:rsidP="00035C66">
            <w:pPr>
              <w:jc w:val="both"/>
            </w:pPr>
          </w:p>
        </w:tc>
      </w:tr>
    </w:tbl>
    <w:p w:rsidR="00035C66" w:rsidRDefault="00035C66" w:rsidP="00035C66">
      <w:pPr>
        <w:jc w:val="center"/>
      </w:pPr>
    </w:p>
    <w:p w:rsidR="006C7C14" w:rsidRDefault="006C7C14" w:rsidP="00035C66">
      <w:pPr>
        <w:jc w:val="center"/>
      </w:pPr>
    </w:p>
    <w:p w:rsidR="006C7C14" w:rsidRDefault="006C7C14" w:rsidP="00035C66">
      <w:pPr>
        <w:jc w:val="center"/>
      </w:pPr>
    </w:p>
    <w:p w:rsidR="006C7C14" w:rsidRPr="006C7C14" w:rsidRDefault="006C7C14" w:rsidP="00035C66">
      <w:pPr>
        <w:jc w:val="center"/>
        <w:rPr>
          <w:b/>
        </w:rPr>
      </w:pPr>
      <w:r w:rsidRPr="006C7C14">
        <w:rPr>
          <w:b/>
        </w:rPr>
        <w:t>RAKTINIAI ŽODŽIAI:</w:t>
      </w:r>
    </w:p>
    <w:p w:rsidR="006C7C14" w:rsidRDefault="006C7C14" w:rsidP="006C7C14">
      <w:pPr>
        <w:jc w:val="both"/>
      </w:pPr>
      <w:r>
        <w:t xml:space="preserve">Optimalumas, </w:t>
      </w:r>
      <w:proofErr w:type="spellStart"/>
      <w:r>
        <w:t>visibiškumas</w:t>
      </w:r>
      <w:proofErr w:type="spellEnd"/>
      <w:r>
        <w:t>, pažangos pastovumas, pasiekimų asmeniškumas.</w:t>
      </w:r>
    </w:p>
    <w:p w:rsidR="006C7C14" w:rsidRPr="006C7C14" w:rsidRDefault="006C7C14" w:rsidP="006C7C14">
      <w:pPr>
        <w:jc w:val="center"/>
        <w:rPr>
          <w:b/>
        </w:rPr>
      </w:pPr>
      <w:r w:rsidRPr="006C7C14">
        <w:rPr>
          <w:b/>
        </w:rPr>
        <w:t>ĮSIVERTINIMUI:</w:t>
      </w:r>
    </w:p>
    <w:p w:rsidR="006C7C14" w:rsidRDefault="006C7C14" w:rsidP="006C7C14">
      <w:pPr>
        <w:pStyle w:val="Sraopastraipa"/>
        <w:numPr>
          <w:ilvl w:val="0"/>
          <w:numId w:val="1"/>
        </w:numPr>
        <w:jc w:val="both"/>
      </w:pPr>
      <w:r>
        <w:t>Tolesnio ugdymosi uždaviniai, pažangos planavimas, informacijos apie pasiektą lygį, pasiekimų įrodymai.</w:t>
      </w:r>
    </w:p>
    <w:p w:rsidR="006C7C14" w:rsidRDefault="006C7C14" w:rsidP="006C7C14">
      <w:pPr>
        <w:pStyle w:val="Sraopastraipa"/>
        <w:numPr>
          <w:ilvl w:val="0"/>
          <w:numId w:val="1"/>
        </w:numPr>
        <w:jc w:val="both"/>
      </w:pPr>
      <w:r>
        <w:t>Mokiniai geba pagrįsti savo nuostatas.</w:t>
      </w:r>
    </w:p>
    <w:p w:rsidR="006C7C14" w:rsidRDefault="006C7C14" w:rsidP="006C7C14">
      <w:pPr>
        <w:pStyle w:val="Sraopastraipa"/>
        <w:numPr>
          <w:ilvl w:val="0"/>
          <w:numId w:val="1"/>
        </w:numPr>
        <w:jc w:val="both"/>
      </w:pPr>
      <w:r>
        <w:t>Pažanga atpažįstama, įrodoma ir parodoma.</w:t>
      </w:r>
    </w:p>
    <w:p w:rsidR="006C7C14" w:rsidRDefault="006C7C14" w:rsidP="006C7C14">
      <w:pPr>
        <w:pStyle w:val="Sraopastraipa"/>
        <w:numPr>
          <w:ilvl w:val="0"/>
          <w:numId w:val="1"/>
        </w:numPr>
        <w:jc w:val="both"/>
      </w:pPr>
      <w:r>
        <w:t>Pasiekimai neformaliajame ugdyme ( konkursai, olimpiados, varžybos, projektai). Pasiekimai matosi ir skatinami.</w:t>
      </w:r>
    </w:p>
    <w:p w:rsidR="006C7C14" w:rsidRDefault="006C7C14" w:rsidP="006C7C14">
      <w:pPr>
        <w:jc w:val="both"/>
      </w:pPr>
    </w:p>
    <w:p w:rsidR="006C7C14" w:rsidRDefault="006C7C14" w:rsidP="006C7C14">
      <w:pPr>
        <w:jc w:val="both"/>
      </w:pPr>
    </w:p>
    <w:p w:rsidR="006C7C14" w:rsidRDefault="006C7C14" w:rsidP="006C7C14">
      <w:pPr>
        <w:jc w:val="both"/>
      </w:pPr>
    </w:p>
    <w:p w:rsidR="006C7C14" w:rsidRPr="00035C66" w:rsidRDefault="006C7C14" w:rsidP="006C7C14">
      <w:pPr>
        <w:jc w:val="both"/>
      </w:pPr>
    </w:p>
    <w:sectPr w:rsidR="006C7C14" w:rsidRPr="00035C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83245"/>
    <w:multiLevelType w:val="hybridMultilevel"/>
    <w:tmpl w:val="E06050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66"/>
    <w:rsid w:val="00035C66"/>
    <w:rsid w:val="00206AC0"/>
    <w:rsid w:val="006C7C14"/>
    <w:rsid w:val="00842076"/>
    <w:rsid w:val="008F76FA"/>
    <w:rsid w:val="00BA481A"/>
    <w:rsid w:val="00C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35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C7C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35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C7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AB323-189D-41A4-8C01-3A2A2E23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Mokytojas</cp:lastModifiedBy>
  <cp:revision>2</cp:revision>
  <cp:lastPrinted>2017-01-31T14:21:00Z</cp:lastPrinted>
  <dcterms:created xsi:type="dcterms:W3CDTF">2017-01-31T14:22:00Z</dcterms:created>
  <dcterms:modified xsi:type="dcterms:W3CDTF">2017-01-31T14:22:00Z</dcterms:modified>
</cp:coreProperties>
</file>